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/>
      </w:pPr>
      <w:r>
        <w:rPr>
          <w:rFonts w:cs="Times New Roman" w:ascii="Times New Roman" w:hAnsi="Times New Roman"/>
        </w:rPr>
        <w:t xml:space="preserve">Laboratoria Przyszłości </w:t>
      </w:r>
      <w:r>
        <w:rPr>
          <w:rFonts w:cs="Times New Roman" w:ascii="Times New Roman" w:hAnsi="Times New Roman"/>
          <w:color w:val="1B1B1B"/>
        </w:rPr>
        <w:t>to inicjatywa edukacyjna realizowana przez Ministerstwo Edukacji i Nauki we współpracy z Centrum GovTech w Kancelarii Prezesa Rady Ministrów. Misją programu jest stworzenie nowoczesnej szkoły, w której zajęcia będą prowadzone w sposób ciekawy, angażujący uczniów oraz sprzyjający odkrywaniu ich talentów i rozwijaniu zainteresowań.</w:t>
      </w:r>
    </w:p>
    <w:p>
      <w:pPr>
        <w:pStyle w:val="Normal"/>
        <w:shd w:val="clear" w:color="auto" w:fill="FFFFFF"/>
        <w:spacing w:lineRule="auto" w:line="240" w:before="0" w:after="600"/>
        <w:jc w:val="both"/>
        <w:rPr/>
      </w:pPr>
      <w:r>
        <w:rPr>
          <w:rFonts w:cs="Times New Roman" w:ascii="Times New Roman" w:hAnsi="Times New Roman"/>
          <w:color w:val="1B1B1B"/>
        </w:rPr>
        <w:t xml:space="preserve">Celem inicjatywy jest wsparcie wszystkich szkół podstawowych w budowaniu wśród uczniów kompetencji przyszłości z tzw. kierunków STEAM (nauka, technologia, inżynieria, sztuka oraz matematyka). W ramach Laboratoriów Przyszłości szkoła otrzymała wsparcie finansowe, dzięki któremu uczniowie naszej placówki w ramach </w:t>
      </w:r>
      <w:r>
        <w:rPr>
          <w:rFonts w:cs="Times New Roman" w:ascii="Times New Roman" w:hAnsi="Times New Roman"/>
          <w:color w:val="1B1B1B"/>
          <w:lang w:eastAsia="pl-PL"/>
        </w:rPr>
        <w:t xml:space="preserve">zajęć lekcyjnych oraz podczas zajęć rewalidacyjnych </w:t>
      </w:r>
      <w:r>
        <w:rPr>
          <w:rFonts w:cs="Times New Roman" w:ascii="Times New Roman" w:hAnsi="Times New Roman"/>
          <w:color w:val="1B1B1B"/>
        </w:rPr>
        <w:t>będą mogli uczyć się poprzez eksperymentowanie i zdobywać w ten sposób praktyczne umiejętności.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color w:val="1B1B1B"/>
        </w:rPr>
        <w:t>Za otrzymaną dotację Zespół Szkół Specjalnych zakupił następujący sprzęt: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PAKIET PODSTAWOWY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 Drukarka 3D Flashforge Adventurer EDU,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 Zestaw elementów dodatkowych do drukarki 3D Flashforge Adventurer 3 z filamentami,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 Mikrikontroler Arduino zestaw,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 Stacja lutownicza HOT AIR z grotem 2w1,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 Aparat fotograficzny z funkcją kamery – LPLP,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 Statyw do aparatu i kamery,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 Zestaw oświetleniowy,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 Mikrofon kierunkowy Saramonic Vmic-Mini,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 Mikroport Saramonic Blink 500 B1,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Gimbal do aparatu fotograficznego i kamery,</w:t>
      </w:r>
    </w:p>
    <w:p>
      <w:pPr>
        <w:pStyle w:val="Standard"/>
        <w:spacing w:before="0" w:after="120"/>
        <w:rPr/>
      </w:pPr>
      <w:r>
        <w:rPr>
          <w:rFonts w:cs="Times New Roman" w:ascii="Times New Roman" w:hAnsi="Times New Roman"/>
          <w:lang w:val="en-US"/>
        </w:rPr>
        <w:t>11. Laptop Acer TMP215-41 15.6”/3 PRO5450U/8GB/256SSD/Win 10Pro Edu,</w:t>
      </w:r>
    </w:p>
    <w:p>
      <w:pPr>
        <w:pStyle w:val="Standard"/>
        <w:spacing w:before="0" w:after="12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andard"/>
        <w:spacing w:before="0" w:after="12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andard"/>
        <w:spacing w:before="0" w:after="12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andard"/>
        <w:spacing w:before="0" w:after="12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andard"/>
        <w:spacing w:before="0" w:after="12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andard"/>
        <w:spacing w:before="0" w:after="12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andard"/>
        <w:spacing w:before="0" w:after="12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andard"/>
        <w:spacing w:before="0" w:after="12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andard"/>
        <w:spacing w:before="0" w:after="12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andard"/>
        <w:spacing w:before="0" w:after="12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andard"/>
        <w:spacing w:before="0" w:after="12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SPRZĘT AGD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 Lodówka wysoka Amica (FK2995.2FT)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 Żelazko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 Opiekacz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Maszyna do szycia J15R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 Zestaw garnków ze streamerem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 Blender z pojemnikiem roboczym AMICA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 Mikser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 Widelec 6 szt.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 Nóż 6 szt.,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  Łyżeczka 6 szt.,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12.  Nóż 9 cm,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13. Nóż 13cm,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14. Nożyczki uniwersalne,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15. Igły do maszyny do szycia,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16. Duże krosno,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17. Hafciarka Brother,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18. Deska do prasowania Mix wzorów,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0" w:after="12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WYPOSAŻENIE STANOWISK DO PRACY NARZĘDZIOWEJ / TECHNICZNEJ</w:t>
      </w:r>
    </w:p>
    <w:p>
      <w:pPr>
        <w:pStyle w:val="Standard"/>
        <w:spacing w:before="0" w:after="12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NARZĘDZIA DO OBRÓBKI DREWNA I METALU                                                                                                     ŚRODKI OCHRONY INDYWIDUALNEJ                                                                                                                                     CZĘŚCI ZAMIENNE ORAZ WYPOSAŻENIE DROBNE I MATERIAŁY EKSPLOATACYJNE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Stół warsztatowy/montażowy/stolarski nauczyciela,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Szafa metalowa na narzędzia z półkami,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Wyrzynarka stołowa do drewna,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Akumulatorowa wiertarko – wkrętarka,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Zestaw wierteł do metalu,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Bity do wkrętarki akumulatorowej,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Brzeszczoty do pił,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Piła do metalu,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Piła ramowa do metalu,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Zestaw wkrętaków(śrubokrętów),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 Szczypce uniwersalne (kombinerki),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12. Młotek ślusarski,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13. Zestaw pilników ślusarskich (zdzieraki),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14. Komplet pilników iglaków,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15. Szlifierko– osełka stołowa,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16. Wkłady klejowe do pistoletu 11 mm,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17. Bezprzewodowy pistolet do klejenia na gorąco,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18. Suwmiarka,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19. Skrzynka narzędziowa 16”,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20. Szczypce boczne,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21. Pomiar stalowy,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22. Laminator biurowy uniLam A3 Basic,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23. Okulary ochronne szer. 19.5 cm,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24. Imadło ślusarskie z kowadłem,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25. Fotel obrotowy Mefisto welur czarny,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26. Taboret obrotowy,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27. Szafka Grande na drukarkę 3D mobilna- zestaw 76,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0" w:after="12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SPRZĘT DO NAGRYWANIA, REJESTROWANIA I OBRÓBKI OBRAZU I DŹWIĘKU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0" w:after="120"/>
        <w:rPr/>
      </w:pPr>
      <w:r>
        <w:rPr>
          <w:rFonts w:cs="Times New Roman" w:ascii="Times New Roman" w:hAnsi="Times New Roman"/>
          <w:lang w:val="en-US"/>
        </w:rPr>
        <w:t>1. Dyktafon Olympus WS -852+ME-52W,</w:t>
      </w:r>
    </w:p>
    <w:p>
      <w:pPr>
        <w:pStyle w:val="Standard"/>
        <w:spacing w:before="0" w:after="120"/>
        <w:rPr/>
      </w:pPr>
      <w:r>
        <w:rPr>
          <w:rFonts w:cs="Times New Roman" w:ascii="Times New Roman" w:hAnsi="Times New Roman"/>
          <w:lang w:val="en-US"/>
        </w:rPr>
        <w:t>2. Power Audio JBL IRX 108 Bluetooth,</w:t>
      </w:r>
    </w:p>
    <w:p>
      <w:pPr>
        <w:pStyle w:val="Standard"/>
        <w:spacing w:before="0" w:after="120"/>
        <w:rPr/>
      </w:pPr>
      <w:r>
        <w:rPr>
          <w:rFonts w:cs="Times New Roman" w:ascii="Times New Roman" w:hAnsi="Times New Roman"/>
          <w:lang w:val="en-US"/>
        </w:rPr>
        <w:t>3. Power Audio Blaupunkt  PBI 10 DB,</w:t>
      </w:r>
    </w:p>
    <w:p>
      <w:pPr>
        <w:pStyle w:val="Standard"/>
        <w:spacing w:before="0" w:after="120"/>
        <w:rPr/>
      </w:pPr>
      <w:r>
        <w:rPr>
          <w:rFonts w:cs="Times New Roman" w:ascii="Times New Roman" w:hAnsi="Times New Roman"/>
          <w:lang w:val="en-US"/>
        </w:rPr>
        <w:t>4. Power Audio Novox Mobivox,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LDM T2100/H100 Zestaw bezprzewodowy podwójny,</w:t>
      </w:r>
    </w:p>
    <w:p>
      <w:pPr>
        <w:pStyle w:val="Standard"/>
        <w:spacing w:before="0" w:after="120"/>
        <w:rPr/>
      </w:pPr>
      <w:r>
        <w:rPr>
          <w:rFonts w:cs="Times New Roman" w:ascii="Times New Roman" w:hAnsi="Times New Roman"/>
          <w:lang w:val="en-US"/>
        </w:rPr>
        <w:t>6. Studiomaster Club XS 12 mikser audio,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Schulz MK – 1 przewód mikrofonowy 0,2mm,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Proel HPC 250 przewód mikrofonowy 0,22 – rola,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Uchw. mikrof. G5 Kaline,</w:t>
      </w:r>
    </w:p>
    <w:p>
      <w:pPr>
        <w:pStyle w:val="Standard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Sennheiser  HD559 słuchawki studyjne,</w:t>
      </w:r>
    </w:p>
    <w:p>
      <w:pPr>
        <w:pStyle w:val="Standard"/>
        <w:spacing w:before="0" w:after="120"/>
        <w:rPr/>
      </w:pPr>
      <w:r>
        <w:rPr>
          <w:rFonts w:cs="Times New Roman" w:ascii="Times New Roman" w:hAnsi="Times New Roman"/>
          <w:lang w:val="en-US"/>
        </w:rPr>
        <w:t>11. Roxtone RAYC330L02 redukcja 2xRCA- Jack 3,5 stereo,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435" w:leader="none"/>
        </w:tabs>
        <w:spacing w:before="0" w:after="200"/>
        <w:ind w:left="45" w:hanging="0"/>
        <w:rPr/>
      </w:pPr>
      <w:r>
        <w:rPr>
          <w:rFonts w:cs="Times New Roman" w:ascii="Times New Roman" w:hAnsi="Times New Roman"/>
          <w:lang w:val="en-US"/>
        </w:rPr>
        <w:t>Adobe Photoshop &amp; Premiere Elements 2022 WIN PL BOX,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F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3904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auto"/>
      <w:kern w:val="2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Znakinumeracji" w:customStyle="1">
    <w:name w:val="Znaki numeracji"/>
    <w:uiPriority w:val="99"/>
    <w:qFormat/>
    <w:rsid w:val="00343904"/>
    <w:rPr/>
  </w:style>
  <w:style w:type="paragraph" w:styleId="Nagwek" w:customStyle="1">
    <w:name w:val="Nagłówek"/>
    <w:next w:val="Textbody"/>
    <w:uiPriority w:val="99"/>
    <w:qFormat/>
    <w:rsid w:val="00343904"/>
    <w:pPr>
      <w:keepNext w:val="true"/>
      <w:widowControl/>
      <w:bidi w:val="0"/>
      <w:spacing w:before="240" w:after="120"/>
      <w:jc w:val="left"/>
    </w:pPr>
    <w:rPr>
      <w:rFonts w:ascii="Arial" w:hAnsi="Arial" w:eastAsia="Microsoft YaHei" w:cs="Arial"/>
      <w:color w:val="auto"/>
      <w:kern w:val="0"/>
      <w:sz w:val="28"/>
      <w:szCs w:val="28"/>
      <w:lang w:val="pl-PL" w:eastAsia="pl-PL" w:bidi="ar-SA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uiPriority w:val="99"/>
    <w:rsid w:val="00343904"/>
    <w:pPr>
      <w:widowControl/>
      <w:bidi w:val="0"/>
      <w:jc w:val="left"/>
    </w:pPr>
    <w:rPr>
      <w:rFonts w:ascii="Calibri" w:hAnsi="Calibri" w:eastAsia="SimSun" w:cs="F"/>
      <w:color w:val="auto"/>
      <w:kern w:val="0"/>
      <w:sz w:val="22"/>
      <w:szCs w:val="22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uiPriority w:val="99"/>
    <w:qFormat/>
    <w:rsid w:val="00343904"/>
    <w:pPr>
      <w:widowControl/>
      <w:suppressLineNumbers/>
      <w:bidi w:val="0"/>
      <w:jc w:val="left"/>
    </w:pPr>
    <w:rPr>
      <w:rFonts w:ascii="Calibri" w:hAnsi="Calibri" w:eastAsia="SimSun" w:cs="F"/>
      <w:color w:val="auto"/>
      <w:kern w:val="0"/>
      <w:sz w:val="22"/>
      <w:szCs w:val="22"/>
      <w:lang w:val="pl-PL" w:eastAsia="pl-PL" w:bidi="ar-SA"/>
    </w:rPr>
  </w:style>
  <w:style w:type="paragraph" w:styleId="Standard" w:customStyle="1">
    <w:name w:val="Standard"/>
    <w:uiPriority w:val="99"/>
    <w:qFormat/>
    <w:rsid w:val="00343904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auto"/>
      <w:kern w:val="2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uiPriority w:val="99"/>
    <w:qFormat/>
    <w:rsid w:val="00343904"/>
    <w:pPr>
      <w:spacing w:before="0" w:after="120"/>
    </w:pPr>
    <w:rPr/>
  </w:style>
  <w:style w:type="paragraph" w:styleId="Caption">
    <w:name w:val="caption"/>
    <w:basedOn w:val="Standard"/>
    <w:uiPriority w:val="99"/>
    <w:qFormat/>
    <w:rsid w:val="00343904"/>
    <w:pPr>
      <w:suppressLineNumbers/>
      <w:spacing w:before="120" w:after="120"/>
    </w:pPr>
    <w:rPr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Application>LibreOffice/6.2.0.3$Windows_X86_64 LibreOffice_project/98c6a8a1c6c7b144ce3cc729e34964b47ce25d62</Application>
  <Pages>6</Pages>
  <Words>494</Words>
  <Characters>2979</Characters>
  <CharactersWithSpaces>3654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2022-09-20T17:29:00Z</dcterms:created>
  <dc:creator>sbadm07</dc:creator>
  <dc:description/>
  <dc:language>pl-PL</dc:language>
  <cp:lastModifiedBy/>
  <dcterms:modified xsi:type="dcterms:W3CDTF">2022-09-22T20:27:29Z</dcterms:modified>
  <cp:revision>4</cp:revision>
  <dc:subject/>
  <dc:title>#LaboratoriaPrzyszłości to inicjatywa edukacyjna realizowana przez Ministerstwo Edukacji i Nauki we współpracy z Centrum GovTech w Kancelarii Prezesa Rady Ministrów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